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8305"/>
      </w:tblGrid>
      <w:tr w:rsidR="006F6727" w:rsidRPr="006F6727" w:rsidTr="006F6727">
        <w:trPr>
          <w:trHeight w:val="1500"/>
          <w:jc w:val="center"/>
        </w:trPr>
        <w:tc>
          <w:tcPr>
            <w:tcW w:w="8305" w:type="dxa"/>
            <w:tcBorders>
              <w:top w:val="dotted" w:sz="6" w:space="0" w:color="D3D3D3"/>
              <w:left w:val="dotted" w:sz="6" w:space="0" w:color="D3D3D3"/>
              <w:bottom w:val="dotted" w:sz="6" w:space="0" w:color="D3D3D3"/>
              <w:right w:val="dotted" w:sz="6" w:space="0" w:color="D3D3D3"/>
            </w:tcBorders>
            <w:hideMark/>
          </w:tcPr>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8005"/>
            </w:tblGrid>
            <w:tr w:rsidR="006F6727" w:rsidRPr="006F6727">
              <w:trPr>
                <w:trHeight w:val="4500"/>
              </w:trPr>
              <w:tc>
                <w:tcPr>
                  <w:tcW w:w="8005" w:type="dxa"/>
                  <w:tcBorders>
                    <w:top w:val="dotted" w:sz="6" w:space="0" w:color="D3D3D3"/>
                    <w:left w:val="dotted" w:sz="6" w:space="0" w:color="D3D3D3"/>
                    <w:bottom w:val="dotted" w:sz="6" w:space="0" w:color="D3D3D3"/>
                    <w:right w:val="dotted" w:sz="6" w:space="0" w:color="D3D3D3"/>
                  </w:tcBorders>
                  <w:tcMar>
                    <w:top w:w="150" w:type="dxa"/>
                    <w:left w:w="150" w:type="dxa"/>
                    <w:bottom w:w="150" w:type="dxa"/>
                    <w:right w:w="150" w:type="dxa"/>
                  </w:tcMar>
                  <w:hideMark/>
                </w:tcPr>
                <w:p w:rsidR="006F6727" w:rsidRPr="006F6727" w:rsidRDefault="006F6727" w:rsidP="004F6158">
                  <w:pPr>
                    <w:widowControl/>
                    <w:shd w:val="clear" w:color="auto" w:fill="FFFFFF"/>
                    <w:spacing w:line="272" w:lineRule="atLeast"/>
                    <w:jc w:val="center"/>
                    <w:rPr>
                      <w:rFonts w:ascii="Tahoma" w:eastAsia="宋体" w:hAnsi="Tahoma" w:cs="Tahoma"/>
                      <w:bCs/>
                      <w:color w:val="027668"/>
                      <w:kern w:val="0"/>
                      <w:sz w:val="32"/>
                      <w:szCs w:val="30"/>
                    </w:rPr>
                  </w:pPr>
                  <w:r w:rsidRPr="006F6727">
                    <w:rPr>
                      <w:rFonts w:asciiTheme="minorEastAsia" w:hAnsiTheme="minorEastAsia" w:cs="宋体" w:hint="eastAsia"/>
                      <w:color w:val="000000"/>
                      <w:kern w:val="0"/>
                      <w:sz w:val="32"/>
                      <w:szCs w:val="30"/>
                    </w:rPr>
                    <w:t xml:space="preserve">　</w:t>
                  </w:r>
                  <w:r w:rsidR="004F6158" w:rsidRPr="006F6727">
                    <w:rPr>
                      <w:rFonts w:ascii="Tahoma" w:eastAsia="宋体" w:hAnsi="Tahoma" w:cs="Tahoma"/>
                      <w:bCs/>
                      <w:color w:val="027668"/>
                      <w:kern w:val="0"/>
                      <w:sz w:val="32"/>
                      <w:szCs w:val="30"/>
                    </w:rPr>
                    <w:t>西南大学实施国家大学生创新性实验计划管理办法</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根据教育部“高等学校教学质量与教学改革工程”的总体安排及高等教育司关于“国家大学生创新性实验计划”的有关文件精神，并结合我校实际，决定实施“西南大学国家大学生创新性实验计划”。为保证该计划的顺利实施，特制定本管理办法。</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第一章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总</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则</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第一条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实施国家大学生创新性实验计划旨在探索并建立以问题和课题为核心的教学模式，倡导以本科学生为主体的创新性实验改革，激发学生的创新思维和创新意识，使其逐渐掌握思考问题、解决问题的方法，不断提高其创新实践的能力与水平。</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国家大学生创新性实验项目是指本科学生在导师指导下，以创新团队或个人自主进行研究性学习，自主进行实验方法的设计、组织设备和材料、实施实验、分析处理数据、撰写总结报告等科研创新活动。</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我校国家大学生创新性实验计划主要用于资助我校本科生创新团队或个人从事自然科学、人文社科等领域的基础性、应用性项目的研究。通过创新性实验计划，加强实践教学环节，推广研究性学习和个性化培养的教学方式，激发学生的创新兴趣，培养学生创新思维，提高学生创新能力，带动广大学生在本科阶段得到科学研究与专业实践的训练，形成创新教育的氛围，进一步推动高等教育教学改革，提高教学质量。</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第四条“国家大学生创新性实验计划”实施原则是：“兴趣驱动、自主实验、重在过程”；项目管理遵循的理念是：“公平立项、择优资助、规范管理”。</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第二章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组织与管理</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lastRenderedPageBreak/>
                    <w:t>第五条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学校“国家大学生创新性实验计划”实施的组织机构包括“西南大学国家大学生创新性实验计划工作领导小组”、“西南大学国家大学生创新性实验计划专家指导小组”。</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领导小组由主管教学工作的校长负责，教务处、财务处、科技处、社科处、人事处、图书馆、国资处、学生处、团委等负责人参加，领导小组下设办公室，办公室挂靠教务处，负责制定计划和政策，搭建研究平台，发布信息，组织项目申报、评审和管理等。</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专家指导小组，由实践教学经验丰富、责任心强、学术水平高、学风正派、治学严谨且具有高级职称（或博士学位）的教师或学科专家担任，负责项目的指导、制定评审标准、提出项目实施建议、开展中期检查、组织结题答辩，评价实施效果，评选优秀成果。</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各学院应成立由各分管教学副院长任组长，分管学生工作的党委书记任副组长的“国家大学生创新性实验计划工作组”，全面负责本院的国家大学生创新性实验计划。</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第三章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资助范围及申请条件</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第六条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凡我校全日制本科学生均可申请，原则上以一至三年级学生为主，鼓励低年级学生申请。倡导团队申请，团队人数不超过</w:t>
                  </w:r>
                  <w:r w:rsidRPr="006F6727">
                    <w:rPr>
                      <w:rFonts w:asciiTheme="minorEastAsia" w:hAnsiTheme="minorEastAsia" w:cs="Arial" w:hint="eastAsia"/>
                      <w:color w:val="000000"/>
                      <w:kern w:val="0"/>
                      <w:sz w:val="24"/>
                      <w:szCs w:val="24"/>
                    </w:rPr>
                    <w:t>5</w:t>
                  </w:r>
                  <w:r w:rsidRPr="006F6727">
                    <w:rPr>
                      <w:rFonts w:asciiTheme="minorEastAsia" w:hAnsiTheme="minorEastAsia" w:cs="宋体" w:hint="eastAsia"/>
                      <w:color w:val="000000"/>
                      <w:kern w:val="0"/>
                      <w:sz w:val="24"/>
                      <w:szCs w:val="24"/>
                    </w:rPr>
                    <w:t>人，适当控制个人申请比例。鼓励跨学科合作研究，同等条件下优先资助团队合作项目和跨学科合作项目。</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第七条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资助项目除来源于学生申请的实验课题外，还可从符合本计划要求的其他各类本科生科研创新优秀项目中遴选。</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第八条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学生要自主设计实验、自主完成实验、自主管理实验。项目选题要求思路新颖、目标明确、具有创新性和探索性，学生要对研究方案及技术路线进行可行性分析，并在实施过程中不断调整优化，能够在本科期</w:t>
                  </w:r>
                  <w:r w:rsidRPr="006F6727">
                    <w:rPr>
                      <w:rFonts w:asciiTheme="minorEastAsia" w:hAnsiTheme="minorEastAsia" w:cs="宋体" w:hint="eastAsia"/>
                      <w:color w:val="000000"/>
                      <w:kern w:val="0"/>
                      <w:sz w:val="24"/>
                      <w:szCs w:val="24"/>
                    </w:rPr>
                    <w:lastRenderedPageBreak/>
                    <w:t>间内完成。</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第九条</w:t>
                  </w:r>
                  <w:r w:rsidRPr="006F6727">
                    <w:rPr>
                      <w:rFonts w:asciiTheme="minorEastAsia" w:hAnsiTheme="minorEastAsia" w:cs="Arial" w:hint="eastAsia"/>
                      <w:color w:val="000000"/>
                      <w:kern w:val="0"/>
                      <w:sz w:val="24"/>
                      <w:szCs w:val="24"/>
                    </w:rPr>
                    <w:t xml:space="preserve"> </w:t>
                  </w:r>
                  <w:proofErr w:type="gramStart"/>
                  <w:r w:rsidRPr="006F6727">
                    <w:rPr>
                      <w:rFonts w:asciiTheme="minorEastAsia" w:hAnsiTheme="minorEastAsia" w:cs="宋体" w:hint="eastAsia"/>
                      <w:color w:val="000000"/>
                      <w:kern w:val="0"/>
                      <w:sz w:val="24"/>
                      <w:szCs w:val="24"/>
                    </w:rPr>
                    <w:t>项目组须由</w:t>
                  </w:r>
                  <w:proofErr w:type="gramEnd"/>
                  <w:r w:rsidRPr="006F6727">
                    <w:rPr>
                      <w:rFonts w:asciiTheme="minorEastAsia" w:hAnsiTheme="minorEastAsia" w:cs="宋体" w:hint="eastAsia"/>
                      <w:color w:val="000000"/>
                      <w:kern w:val="0"/>
                      <w:sz w:val="24"/>
                      <w:szCs w:val="24"/>
                    </w:rPr>
                    <w:t>学生选定或学院配备指定具有副高职称以上的指导教师１－２名，为保证时间，每位指导教师只能同时指导</w:t>
                  </w:r>
                  <w:r w:rsidRPr="006F6727">
                    <w:rPr>
                      <w:rFonts w:asciiTheme="minorEastAsia" w:hAnsiTheme="minorEastAsia" w:cs="Arial" w:hint="eastAsia"/>
                      <w:color w:val="000000"/>
                      <w:kern w:val="0"/>
                      <w:sz w:val="24"/>
                      <w:szCs w:val="24"/>
                    </w:rPr>
                    <w:t>1</w:t>
                  </w:r>
                  <w:r w:rsidRPr="006F6727">
                    <w:rPr>
                      <w:rFonts w:asciiTheme="minorEastAsia" w:hAnsiTheme="minorEastAsia" w:cs="宋体" w:hint="eastAsia"/>
                      <w:color w:val="000000"/>
                      <w:kern w:val="0"/>
                      <w:sz w:val="24"/>
                      <w:szCs w:val="24"/>
                    </w:rPr>
                    <w:t>个项目组。</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第四章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申报与立项</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我校大学生创新性实验项目，统一申报与评审时间一般在</w:t>
                  </w:r>
                  <w:r w:rsidRPr="006F6727">
                    <w:rPr>
                      <w:rFonts w:asciiTheme="minorEastAsia" w:hAnsiTheme="minorEastAsia" w:cs="Arial" w:hint="eastAsia"/>
                      <w:color w:val="000000"/>
                      <w:kern w:val="0"/>
                      <w:sz w:val="24"/>
                      <w:szCs w:val="24"/>
                    </w:rPr>
                    <w:t xml:space="preserve">10 </w:t>
                  </w:r>
                  <w:r w:rsidRPr="006F6727">
                    <w:rPr>
                      <w:rFonts w:asciiTheme="minorEastAsia" w:hAnsiTheme="minorEastAsia" w:cs="宋体" w:hint="eastAsia"/>
                      <w:color w:val="000000"/>
                      <w:kern w:val="0"/>
                      <w:sz w:val="24"/>
                      <w:szCs w:val="24"/>
                    </w:rPr>
                    <w:t>月份，具体时间以教务处通知为准。学生项目执行时间为</w:t>
                  </w:r>
                  <w:r w:rsidRPr="006F6727">
                    <w:rPr>
                      <w:rFonts w:asciiTheme="minorEastAsia" w:hAnsiTheme="minorEastAsia" w:cs="Arial" w:hint="eastAsia"/>
                      <w:color w:val="000000"/>
                      <w:kern w:val="0"/>
                      <w:sz w:val="24"/>
                      <w:szCs w:val="24"/>
                    </w:rPr>
                    <w:t xml:space="preserve"> 1</w:t>
                  </w:r>
                  <w:r w:rsidRPr="006F6727">
                    <w:rPr>
                      <w:rFonts w:asciiTheme="minorEastAsia" w:hAnsiTheme="minorEastAsia" w:cs="宋体" w:hint="eastAsia"/>
                      <w:color w:val="000000"/>
                      <w:kern w:val="0"/>
                      <w:sz w:val="24"/>
                      <w:szCs w:val="24"/>
                    </w:rPr>
                    <w:t>～</w:t>
                  </w:r>
                  <w:r w:rsidRPr="006F6727">
                    <w:rPr>
                      <w:rFonts w:asciiTheme="minorEastAsia" w:hAnsiTheme="minorEastAsia" w:cs="Arial" w:hint="eastAsia"/>
                      <w:color w:val="000000"/>
                      <w:kern w:val="0"/>
                      <w:sz w:val="24"/>
                      <w:szCs w:val="24"/>
                    </w:rPr>
                    <w:t>3</w:t>
                  </w:r>
                  <w:r w:rsidRPr="006F6727">
                    <w:rPr>
                      <w:rFonts w:asciiTheme="minorEastAsia" w:hAnsiTheme="minorEastAsia" w:cs="宋体" w:hint="eastAsia"/>
                      <w:color w:val="000000"/>
                      <w:kern w:val="0"/>
                      <w:sz w:val="24"/>
                      <w:szCs w:val="24"/>
                    </w:rPr>
                    <w:t>年。</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第十一条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项目申报及评审程序</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申请者（项目组负责人）可参考《国家大学生创新性实验项目指南》填写《西南大学国家大学生创新性实验项目申报书》，经项目组成员、指导教师签字确认，提交到项目组负责人所在学院进行审核。</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各学院对申请项目按本办法要求进行初步筛选，对拟推荐的项目提出具体的推荐意见，填写项目汇总表后一同报送“西南大学国家大学生创新性实验计划工作领导小组办公室”。</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“西南大学国家大学生创新性实验计划工作领导小组办公室”审核确定答辩项目和学生名单，组织专家组进行项目答辩会，按照答辩成绩最终确定国家大学生创新性实验项目，经公示，学校批准并下达立项通知。</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第五章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经费管理</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第十二条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大学生创新性实验计划经费来源：教育部、财政部专项拨款；学校专项资金；</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第十三条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项目经费专款专用。对项目经费纳入学校财务统一管理，西南大学大学生创新实验计划工作领导小组办公室进行监控，单独为项目负责人设立</w:t>
                  </w:r>
                  <w:proofErr w:type="gramStart"/>
                  <w:r w:rsidRPr="006F6727">
                    <w:rPr>
                      <w:rFonts w:asciiTheme="minorEastAsia" w:hAnsiTheme="minorEastAsia" w:cs="宋体" w:hint="eastAsia"/>
                      <w:color w:val="000000"/>
                      <w:kern w:val="0"/>
                      <w:sz w:val="24"/>
                      <w:szCs w:val="24"/>
                    </w:rPr>
                    <w:t>帐户</w:t>
                  </w:r>
                  <w:proofErr w:type="gramEnd"/>
                  <w:r w:rsidRPr="006F6727">
                    <w:rPr>
                      <w:rFonts w:asciiTheme="minorEastAsia" w:hAnsiTheme="minorEastAsia" w:cs="宋体" w:hint="eastAsia"/>
                      <w:color w:val="000000"/>
                      <w:kern w:val="0"/>
                      <w:sz w:val="24"/>
                      <w:szCs w:val="24"/>
                    </w:rPr>
                    <w:t>，按项目进度分期拨付。立项后拨付经费总额的</w:t>
                  </w:r>
                  <w:r w:rsidRPr="006F6727">
                    <w:rPr>
                      <w:rFonts w:asciiTheme="minorEastAsia" w:hAnsiTheme="minorEastAsia" w:cs="Arial" w:hint="eastAsia"/>
                      <w:color w:val="000000"/>
                      <w:kern w:val="0"/>
                      <w:sz w:val="24"/>
                      <w:szCs w:val="24"/>
                    </w:rPr>
                    <w:t>40%</w:t>
                  </w:r>
                  <w:r w:rsidRPr="006F6727">
                    <w:rPr>
                      <w:rFonts w:asciiTheme="minorEastAsia" w:hAnsiTheme="minorEastAsia" w:cs="宋体" w:hint="eastAsia"/>
                      <w:color w:val="000000"/>
                      <w:kern w:val="0"/>
                      <w:sz w:val="24"/>
                      <w:szCs w:val="24"/>
                    </w:rPr>
                    <w:t>，中期</w:t>
                  </w:r>
                  <w:r w:rsidRPr="006F6727">
                    <w:rPr>
                      <w:rFonts w:asciiTheme="minorEastAsia" w:hAnsiTheme="minorEastAsia" w:cs="宋体" w:hint="eastAsia"/>
                      <w:color w:val="000000"/>
                      <w:kern w:val="0"/>
                      <w:sz w:val="24"/>
                      <w:szCs w:val="24"/>
                    </w:rPr>
                    <w:lastRenderedPageBreak/>
                    <w:t>检查合格后拨付经费总额的</w:t>
                  </w:r>
                  <w:r w:rsidRPr="006F6727">
                    <w:rPr>
                      <w:rFonts w:asciiTheme="minorEastAsia" w:hAnsiTheme="minorEastAsia" w:cs="Arial" w:hint="eastAsia"/>
                      <w:color w:val="000000"/>
                      <w:kern w:val="0"/>
                      <w:sz w:val="24"/>
                      <w:szCs w:val="24"/>
                    </w:rPr>
                    <w:t>40%</w:t>
                  </w:r>
                  <w:r w:rsidRPr="006F6727">
                    <w:rPr>
                      <w:rFonts w:asciiTheme="minorEastAsia" w:hAnsiTheme="minorEastAsia" w:cs="宋体" w:hint="eastAsia"/>
                      <w:color w:val="000000"/>
                      <w:kern w:val="0"/>
                      <w:sz w:val="24"/>
                      <w:szCs w:val="24"/>
                    </w:rPr>
                    <w:t>，</w:t>
                  </w:r>
                  <w:proofErr w:type="gramStart"/>
                  <w:r w:rsidRPr="006F6727">
                    <w:rPr>
                      <w:rFonts w:asciiTheme="minorEastAsia" w:hAnsiTheme="minorEastAsia" w:cs="宋体" w:hint="eastAsia"/>
                      <w:color w:val="000000"/>
                      <w:kern w:val="0"/>
                      <w:sz w:val="24"/>
                      <w:szCs w:val="24"/>
                    </w:rPr>
                    <w:t>结项后</w:t>
                  </w:r>
                  <w:proofErr w:type="gramEnd"/>
                  <w:r w:rsidRPr="006F6727">
                    <w:rPr>
                      <w:rFonts w:asciiTheme="minorEastAsia" w:hAnsiTheme="minorEastAsia" w:cs="宋体" w:hint="eastAsia"/>
                      <w:color w:val="000000"/>
                      <w:kern w:val="0"/>
                      <w:sz w:val="24"/>
                      <w:szCs w:val="24"/>
                    </w:rPr>
                    <w:t>拨付剩余的</w:t>
                  </w:r>
                  <w:r w:rsidRPr="006F6727">
                    <w:rPr>
                      <w:rFonts w:asciiTheme="minorEastAsia" w:hAnsiTheme="minorEastAsia" w:cs="Arial" w:hint="eastAsia"/>
                      <w:color w:val="000000"/>
                      <w:kern w:val="0"/>
                      <w:sz w:val="24"/>
                      <w:szCs w:val="24"/>
                    </w:rPr>
                    <w:t>20%</w:t>
                  </w:r>
                  <w:r w:rsidRPr="006F6727">
                    <w:rPr>
                      <w:rFonts w:asciiTheme="minorEastAsia" w:hAnsiTheme="minorEastAsia" w:cs="宋体" w:hint="eastAsia"/>
                      <w:color w:val="000000"/>
                      <w:kern w:val="0"/>
                      <w:sz w:val="24"/>
                      <w:szCs w:val="24"/>
                    </w:rPr>
                    <w:t>。</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第十四条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经费主要用于项目研究所需的资料费、实验材料费、测试费、调研费、会议费等项目开支。</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第十五条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经费报销由项目负责人和指导教师签字，工作小组负责人审查，教务处批准后方可到财务处报销。</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第十六条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指导教师不得使用学生项目经费。</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第十七条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凡执行不力，无故延期又无具体改进措施或经费使用不当的计划项目，西南大学大学生创新实验计划工作领导小组办公室将责令项目负责人停止使用项目研究经费，并视情节轻重收回部分或全部资助资金。</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第六章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项目的实施</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第十八条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批准立项后，项目负责人、学院和学校教务处签订三方《西南大学大学生创新性实验项目合同书》，不按时签订合同者按自动放弃处理。项目负责人按照合同书规定的时间和实验内容启动计划项目，确保项目按期完成。</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第十九条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学校和各学院应积极创造条件支持大学生创新性实验活动。学校的实验教学中心、各类专业实验室和重点实验室应向参与项目的学生免费提供实验场地和实验仪器设备。</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学生是项目的主体，导师只起辅导作用，参与项目的创新团队或学生个人应在导师指导下自主选题设计、自主组织实施、独立撰写实验过程记录和总结报告。</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第二十一条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项目进行中确实需要变更的，应由项目负责人提交项目变更报告书，经指导教师、学院指导委员会、领导小组办公室审核同意，方可变更，变更后的项目视同原项目进行有效。</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lastRenderedPageBreak/>
                    <w:t>第二十二条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项目启动时间过半后，</w:t>
                  </w:r>
                  <w:proofErr w:type="gramStart"/>
                  <w:r w:rsidRPr="006F6727">
                    <w:rPr>
                      <w:rFonts w:asciiTheme="minorEastAsia" w:hAnsiTheme="minorEastAsia" w:cs="宋体" w:hint="eastAsia"/>
                      <w:color w:val="000000"/>
                      <w:kern w:val="0"/>
                      <w:sz w:val="24"/>
                      <w:szCs w:val="24"/>
                    </w:rPr>
                    <w:t>项目组须向</w:t>
                  </w:r>
                  <w:proofErr w:type="gramEnd"/>
                  <w:r w:rsidRPr="006F6727">
                    <w:rPr>
                      <w:rFonts w:asciiTheme="minorEastAsia" w:hAnsiTheme="minorEastAsia" w:cs="宋体" w:hint="eastAsia"/>
                      <w:color w:val="000000"/>
                      <w:kern w:val="0"/>
                      <w:sz w:val="24"/>
                      <w:szCs w:val="24"/>
                    </w:rPr>
                    <w:t>领导小组办公室提交《西南大学大学生创新性实验项目进度报告表》，期限在</w:t>
                  </w:r>
                  <w:r w:rsidRPr="006F6727">
                    <w:rPr>
                      <w:rFonts w:asciiTheme="minorEastAsia" w:hAnsiTheme="minorEastAsia" w:cs="Arial" w:hint="eastAsia"/>
                      <w:color w:val="000000"/>
                      <w:kern w:val="0"/>
                      <w:sz w:val="24"/>
                      <w:szCs w:val="24"/>
                    </w:rPr>
                    <w:t>2</w:t>
                  </w:r>
                  <w:r w:rsidRPr="006F6727">
                    <w:rPr>
                      <w:rFonts w:asciiTheme="minorEastAsia" w:hAnsiTheme="minorEastAsia" w:cs="宋体" w:hint="eastAsia"/>
                      <w:color w:val="000000"/>
                      <w:kern w:val="0"/>
                      <w:sz w:val="24"/>
                      <w:szCs w:val="24"/>
                    </w:rPr>
                    <w:t>年以上的项目每年</w:t>
                  </w:r>
                  <w:r w:rsidRPr="006F6727">
                    <w:rPr>
                      <w:rFonts w:asciiTheme="minorEastAsia" w:hAnsiTheme="minorEastAsia" w:cs="Arial" w:hint="eastAsia"/>
                      <w:color w:val="000000"/>
                      <w:kern w:val="0"/>
                      <w:sz w:val="24"/>
                      <w:szCs w:val="24"/>
                    </w:rPr>
                    <w:t>12</w:t>
                  </w:r>
                  <w:r w:rsidRPr="006F6727">
                    <w:rPr>
                      <w:rFonts w:asciiTheme="minorEastAsia" w:hAnsiTheme="minorEastAsia" w:cs="宋体" w:hint="eastAsia"/>
                      <w:color w:val="000000"/>
                      <w:kern w:val="0"/>
                      <w:sz w:val="24"/>
                      <w:szCs w:val="24"/>
                    </w:rPr>
                    <w:t>月需向领导小组办公室提交年度报告书，汇报项目开展情况。对不按时递交中期进度报告表（年度报告书）者或无明显进展的项目，应要求其限期整改直至停止项目运行。</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第二十三条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应在规定的时间内结题，结题时除提交《西南大学国家大学生创新性实验项目结题报告书》外，还应提交项目实施过程中的相关原始材料（调查问卷、实验过程记录及数据等）；形成实验成果的，应将完成的论文、设计、专利、成果实物等一并提交到项目负责人所在学院。</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第七章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项目结题与验收</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第二十四条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如因特殊情况不能按期结题，可向领导小组办公室提出延期申请，经批准后可推迟结题，但延期最长不超过</w:t>
                  </w:r>
                  <w:r w:rsidRPr="006F6727">
                    <w:rPr>
                      <w:rFonts w:asciiTheme="minorEastAsia" w:hAnsiTheme="minorEastAsia" w:cs="Arial" w:hint="eastAsia"/>
                      <w:color w:val="000000"/>
                      <w:kern w:val="0"/>
                      <w:sz w:val="24"/>
                      <w:szCs w:val="24"/>
                    </w:rPr>
                    <w:t>6</w:t>
                  </w:r>
                  <w:r w:rsidRPr="006F6727">
                    <w:rPr>
                      <w:rFonts w:asciiTheme="minorEastAsia" w:hAnsiTheme="minorEastAsia" w:cs="宋体" w:hint="eastAsia"/>
                      <w:color w:val="000000"/>
                      <w:kern w:val="0"/>
                      <w:sz w:val="24"/>
                      <w:szCs w:val="24"/>
                    </w:rPr>
                    <w:t>个月。</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第二十五条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学院指导委员会应组织</w:t>
                  </w:r>
                  <w:r w:rsidRPr="006F6727">
                    <w:rPr>
                      <w:rFonts w:asciiTheme="minorEastAsia" w:hAnsiTheme="minorEastAsia" w:cs="Arial" w:hint="eastAsia"/>
                      <w:color w:val="000000"/>
                      <w:kern w:val="0"/>
                      <w:sz w:val="24"/>
                      <w:szCs w:val="24"/>
                    </w:rPr>
                    <w:t xml:space="preserve"> 3-5 </w:t>
                  </w:r>
                  <w:r w:rsidRPr="006F6727">
                    <w:rPr>
                      <w:rFonts w:asciiTheme="minorEastAsia" w:hAnsiTheme="minorEastAsia" w:cs="宋体" w:hint="eastAsia"/>
                      <w:color w:val="000000"/>
                      <w:kern w:val="0"/>
                      <w:sz w:val="24"/>
                      <w:szCs w:val="24"/>
                    </w:rPr>
                    <w:t>位具有高级职称教师对项目进行验收、答辩和审核。结题报告书经指导教师、学院填写评语后，连同项目相关材料一起报“西南大学国家大学生创新性实验计划领导小组办公室”。</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第二十六条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领导小组办公室组织专家组对各项目进行审核验收，并在《西南大学国家大学生创新性实验项目结题报告书》中填写验收意见。</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第二十七条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教务处、学院应建立大学生创新性实验项目档案，包括项目申请书、中期检查表、结题报告书、研究论文等成果以及原始资料。</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第二十八条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教务处将定期编印西南大学国家大学生创新性实验计划成果汇编，并通过网站、论文报告会等形式搭建项目交流平台，营造创新文化氛围。</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第二十九条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创新实验项目资助获得的成果归西</w:t>
                  </w:r>
                  <w:proofErr w:type="gramStart"/>
                  <w:r w:rsidRPr="006F6727">
                    <w:rPr>
                      <w:rFonts w:asciiTheme="minorEastAsia" w:hAnsiTheme="minorEastAsia" w:cs="宋体" w:hint="eastAsia"/>
                      <w:color w:val="000000"/>
                      <w:kern w:val="0"/>
                      <w:sz w:val="24"/>
                      <w:szCs w:val="24"/>
                    </w:rPr>
                    <w:t>南大学</w:t>
                  </w:r>
                  <w:proofErr w:type="gramEnd"/>
                  <w:r w:rsidRPr="006F6727">
                    <w:rPr>
                      <w:rFonts w:asciiTheme="minorEastAsia" w:hAnsiTheme="minorEastAsia" w:cs="宋体" w:hint="eastAsia"/>
                      <w:color w:val="000000"/>
                      <w:kern w:val="0"/>
                      <w:sz w:val="24"/>
                      <w:szCs w:val="24"/>
                    </w:rPr>
                    <w:t>所有，发表论文</w:t>
                  </w:r>
                  <w:r w:rsidRPr="006F6727">
                    <w:rPr>
                      <w:rFonts w:asciiTheme="minorEastAsia" w:hAnsiTheme="minorEastAsia" w:cs="宋体" w:hint="eastAsia"/>
                      <w:color w:val="000000"/>
                      <w:kern w:val="0"/>
                      <w:sz w:val="24"/>
                      <w:szCs w:val="24"/>
                    </w:rPr>
                    <w:lastRenderedPageBreak/>
                    <w:t>的第一署名单位为“西南大学”同时应标注“国家大学生创新性实验计划”</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项目资助，申请专利或发表论文所需费用在项目经费中支付。</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第八章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奖励与表彰</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根据我校现有的《本科学生创新实践学分认定与管理办法》对参与创新性实验项目的学生实施创新学分认定；对于项目研究成果以论文形式在正式期刊上公开发表或参加科技竞赛获奖的，按照相应级别奖励创新学分。</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第三十一条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对取得阶段性成果创新性实验项目，经学生（</w:t>
                  </w:r>
                  <w:proofErr w:type="gramStart"/>
                  <w:r w:rsidRPr="006F6727">
                    <w:rPr>
                      <w:rFonts w:asciiTheme="minorEastAsia" w:hAnsiTheme="minorEastAsia" w:cs="宋体" w:hint="eastAsia"/>
                      <w:color w:val="000000"/>
                      <w:kern w:val="0"/>
                      <w:sz w:val="24"/>
                      <w:szCs w:val="24"/>
                    </w:rPr>
                    <w:t>限项目</w:t>
                  </w:r>
                  <w:proofErr w:type="gramEnd"/>
                  <w:r w:rsidRPr="006F6727">
                    <w:rPr>
                      <w:rFonts w:asciiTheme="minorEastAsia" w:hAnsiTheme="minorEastAsia" w:cs="宋体" w:hint="eastAsia"/>
                      <w:color w:val="000000"/>
                      <w:kern w:val="0"/>
                      <w:sz w:val="24"/>
                      <w:szCs w:val="24"/>
                    </w:rPr>
                    <w:t>组负责人）提出申请，征得指导教师同意后，经学院学术委员会审查，可作为毕业论文（设计）课题继续进行。</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第三十二条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根据学校和学院的有关规定，按时结题后，学校将对项目进行验收和评奖，对获奖学生颁发证书，发放奖金。</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第三十三条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学校将对指导教师指导的项目数进行核算工作量，每个项目计</w:t>
                  </w:r>
                  <w:r w:rsidRPr="006F6727">
                    <w:rPr>
                      <w:rFonts w:asciiTheme="minorEastAsia" w:hAnsiTheme="minorEastAsia" w:cs="Arial" w:hint="eastAsia"/>
                      <w:color w:val="000000"/>
                      <w:kern w:val="0"/>
                      <w:sz w:val="24"/>
                      <w:szCs w:val="24"/>
                    </w:rPr>
                    <w:t>60</w:t>
                  </w:r>
                  <w:r w:rsidRPr="006F6727">
                    <w:rPr>
                      <w:rFonts w:asciiTheme="minorEastAsia" w:hAnsiTheme="minorEastAsia" w:cs="宋体" w:hint="eastAsia"/>
                      <w:color w:val="000000"/>
                      <w:kern w:val="0"/>
                      <w:sz w:val="24"/>
                      <w:szCs w:val="24"/>
                    </w:rPr>
                    <w:t>个教学工作量，由学校统一支付酬金；定期组织项目指导教师交流，并以教改立项的方式支持优秀指导教师总结指导经验，实施创新实验教学的模式。</w:t>
                  </w:r>
                </w:p>
                <w:p w:rsidR="006F6727" w:rsidRPr="006F6727" w:rsidRDefault="006F6727" w:rsidP="006F6727">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6F6727">
                    <w:rPr>
                      <w:rFonts w:asciiTheme="minorEastAsia" w:hAnsiTheme="minorEastAsia" w:cs="宋体" w:hint="eastAsia"/>
                      <w:b/>
                      <w:bCs/>
                      <w:color w:val="000000"/>
                      <w:kern w:val="0"/>
                      <w:sz w:val="24"/>
                      <w:szCs w:val="24"/>
                    </w:rPr>
                    <w:t>第九章</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附</w:t>
                  </w:r>
                  <w:r w:rsidRPr="006F6727">
                    <w:rPr>
                      <w:rFonts w:asciiTheme="minorEastAsia" w:hAnsiTheme="minorEastAsia" w:cs="Arial" w:hint="eastAsia"/>
                      <w:b/>
                      <w:bCs/>
                      <w:color w:val="000000"/>
                      <w:kern w:val="0"/>
                      <w:sz w:val="24"/>
                      <w:szCs w:val="24"/>
                    </w:rPr>
                    <w:t xml:space="preserve"> </w:t>
                  </w:r>
                  <w:r w:rsidRPr="006F6727">
                    <w:rPr>
                      <w:rFonts w:asciiTheme="minorEastAsia" w:hAnsiTheme="minorEastAsia" w:cs="宋体" w:hint="eastAsia"/>
                      <w:b/>
                      <w:bCs/>
                      <w:color w:val="000000"/>
                      <w:kern w:val="0"/>
                      <w:sz w:val="24"/>
                      <w:szCs w:val="24"/>
                    </w:rPr>
                    <w:t>则</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第三十四条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本办法自发文之日起执行。</w:t>
                  </w:r>
                </w:p>
                <w:p w:rsidR="006F6727" w:rsidRPr="006F6727" w:rsidRDefault="006F6727" w:rsidP="006F6727">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6F6727">
                    <w:rPr>
                      <w:rFonts w:asciiTheme="minorEastAsia" w:hAnsiTheme="minorEastAsia" w:cs="宋体" w:hint="eastAsia"/>
                      <w:color w:val="000000"/>
                      <w:kern w:val="0"/>
                      <w:sz w:val="24"/>
                      <w:szCs w:val="24"/>
                    </w:rPr>
                    <w:t>第三十五条</w:t>
                  </w:r>
                  <w:r w:rsidRPr="006F6727">
                    <w:rPr>
                      <w:rFonts w:asciiTheme="minorEastAsia" w:hAnsiTheme="minorEastAsia" w:cs="Arial" w:hint="eastAsia"/>
                      <w:color w:val="000000"/>
                      <w:kern w:val="0"/>
                      <w:sz w:val="24"/>
                      <w:szCs w:val="24"/>
                    </w:rPr>
                    <w:t xml:space="preserve"> </w:t>
                  </w:r>
                  <w:r w:rsidRPr="006F6727">
                    <w:rPr>
                      <w:rFonts w:asciiTheme="minorEastAsia" w:hAnsiTheme="minorEastAsia" w:cs="宋体" w:hint="eastAsia"/>
                      <w:color w:val="000000"/>
                      <w:kern w:val="0"/>
                      <w:sz w:val="24"/>
                      <w:szCs w:val="24"/>
                    </w:rPr>
                    <w:t>本办法由教务处负责解释。</w:t>
                  </w:r>
                  <w:r w:rsidRPr="006F6727">
                    <w:rPr>
                      <w:rFonts w:ascii="宋体" w:eastAsia="宋体" w:hAnsi="宋体" w:cs="宋体"/>
                      <w:kern w:val="0"/>
                      <w:sz w:val="24"/>
                      <w:szCs w:val="24"/>
                    </w:rPr>
                    <w:br/>
                  </w:r>
                  <w:r w:rsidRPr="006F6727">
                    <w:rPr>
                      <w:rFonts w:ascii="宋体" w:eastAsia="宋体" w:hAnsi="宋体" w:cs="宋体"/>
                      <w:kern w:val="0"/>
                      <w:sz w:val="24"/>
                      <w:szCs w:val="24"/>
                    </w:rPr>
                    <w:br/>
                  </w:r>
                  <w:r w:rsidRPr="006F6727">
                    <w:rPr>
                      <w:rFonts w:asciiTheme="minorEastAsia" w:hAnsiTheme="minorEastAsia" w:cs="宋体" w:hint="eastAsia"/>
                      <w:kern w:val="0"/>
                      <w:sz w:val="24"/>
                      <w:szCs w:val="24"/>
                    </w:rPr>
                    <w:t>&lt;!--[if !</w:t>
                  </w:r>
                  <w:proofErr w:type="spellStart"/>
                  <w:r w:rsidRPr="006F6727">
                    <w:rPr>
                      <w:rFonts w:asciiTheme="minorEastAsia" w:hAnsiTheme="minorEastAsia" w:cs="宋体" w:hint="eastAsia"/>
                      <w:kern w:val="0"/>
                      <w:sz w:val="24"/>
                      <w:szCs w:val="24"/>
                    </w:rPr>
                    <w:t>supportLineBreakNewLine</w:t>
                  </w:r>
                  <w:proofErr w:type="spellEnd"/>
                  <w:r w:rsidRPr="006F6727">
                    <w:rPr>
                      <w:rFonts w:asciiTheme="minorEastAsia" w:hAnsiTheme="minorEastAsia" w:cs="宋体" w:hint="eastAsia"/>
                      <w:kern w:val="0"/>
                      <w:sz w:val="24"/>
                      <w:szCs w:val="24"/>
                    </w:rPr>
                    <w:t>]--&gt;</w:t>
                  </w:r>
                  <w:r w:rsidRPr="006F6727">
                    <w:rPr>
                      <w:rFonts w:asciiTheme="minorEastAsia" w:hAnsiTheme="minorEastAsia" w:cs="宋体" w:hint="eastAsia"/>
                      <w:kern w:val="0"/>
                      <w:sz w:val="24"/>
                      <w:szCs w:val="24"/>
                    </w:rPr>
                    <w:br/>
                    <w:t>&lt;!--[</w:t>
                  </w:r>
                  <w:proofErr w:type="spellStart"/>
                  <w:r w:rsidRPr="006F6727">
                    <w:rPr>
                      <w:rFonts w:asciiTheme="minorEastAsia" w:hAnsiTheme="minorEastAsia" w:cs="宋体" w:hint="eastAsia"/>
                      <w:kern w:val="0"/>
                      <w:sz w:val="24"/>
                      <w:szCs w:val="24"/>
                    </w:rPr>
                    <w:t>endif</w:t>
                  </w:r>
                  <w:proofErr w:type="spellEnd"/>
                  <w:r w:rsidRPr="006F6727">
                    <w:rPr>
                      <w:rFonts w:asciiTheme="minorEastAsia" w:hAnsiTheme="minorEastAsia" w:cs="宋体" w:hint="eastAsia"/>
                      <w:kern w:val="0"/>
                      <w:sz w:val="24"/>
                      <w:szCs w:val="24"/>
                    </w:rPr>
                    <w:t>]--&gt;</w:t>
                  </w:r>
                </w:p>
              </w:tc>
            </w:tr>
          </w:tbl>
          <w:p w:rsidR="006F6727" w:rsidRPr="006F6727" w:rsidRDefault="006F6727" w:rsidP="006F6727">
            <w:pPr>
              <w:widowControl/>
              <w:jc w:val="left"/>
              <w:rPr>
                <w:rFonts w:ascii="Tahoma" w:eastAsia="宋体" w:hAnsi="Tahoma" w:cs="Tahoma"/>
                <w:kern w:val="0"/>
                <w:sz w:val="10"/>
                <w:szCs w:val="10"/>
              </w:rPr>
            </w:pPr>
          </w:p>
        </w:tc>
      </w:tr>
    </w:tbl>
    <w:p w:rsidR="00E36D22" w:rsidRDefault="00E36D22"/>
    <w:sectPr w:rsidR="00E36D22" w:rsidSect="00E36D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6727"/>
    <w:rsid w:val="004F6158"/>
    <w:rsid w:val="006F6727"/>
    <w:rsid w:val="00E36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436693">
      <w:bodyDiv w:val="1"/>
      <w:marLeft w:val="0"/>
      <w:marRight w:val="0"/>
      <w:marTop w:val="0"/>
      <w:marBottom w:val="0"/>
      <w:divBdr>
        <w:top w:val="none" w:sz="0" w:space="0" w:color="auto"/>
        <w:left w:val="none" w:sz="0" w:space="0" w:color="auto"/>
        <w:bottom w:val="none" w:sz="0" w:space="0" w:color="auto"/>
        <w:right w:val="none" w:sz="0" w:space="0" w:color="auto"/>
      </w:divBdr>
      <w:divsChild>
        <w:div w:id="640498390">
          <w:marLeft w:val="0"/>
          <w:marRight w:val="0"/>
          <w:marTop w:val="0"/>
          <w:marBottom w:val="0"/>
          <w:divBdr>
            <w:top w:val="none" w:sz="0" w:space="0" w:color="auto"/>
            <w:left w:val="none" w:sz="0" w:space="0" w:color="auto"/>
            <w:bottom w:val="none" w:sz="0" w:space="0" w:color="auto"/>
            <w:right w:val="none" w:sz="0" w:space="0" w:color="auto"/>
          </w:divBdr>
          <w:divsChild>
            <w:div w:id="368722075">
              <w:marLeft w:val="0"/>
              <w:marRight w:val="0"/>
              <w:marTop w:val="0"/>
              <w:marBottom w:val="0"/>
              <w:divBdr>
                <w:top w:val="none" w:sz="0" w:space="0" w:color="auto"/>
                <w:left w:val="none" w:sz="0" w:space="0" w:color="auto"/>
                <w:bottom w:val="none" w:sz="0" w:space="0" w:color="auto"/>
                <w:right w:val="none" w:sz="0" w:space="0" w:color="auto"/>
              </w:divBdr>
              <w:divsChild>
                <w:div w:id="1309747840">
                  <w:marLeft w:val="0"/>
                  <w:marRight w:val="0"/>
                  <w:marTop w:val="0"/>
                  <w:marBottom w:val="0"/>
                  <w:divBdr>
                    <w:top w:val="none" w:sz="0" w:space="0" w:color="auto"/>
                    <w:left w:val="none" w:sz="0" w:space="0" w:color="auto"/>
                    <w:bottom w:val="none" w:sz="0" w:space="0" w:color="auto"/>
                    <w:right w:val="none" w:sz="0" w:space="0" w:color="auto"/>
                  </w:divBdr>
                  <w:divsChild>
                    <w:div w:id="956369419">
                      <w:marLeft w:val="0"/>
                      <w:marRight w:val="0"/>
                      <w:marTop w:val="0"/>
                      <w:marBottom w:val="0"/>
                      <w:divBdr>
                        <w:top w:val="none" w:sz="0" w:space="0" w:color="auto"/>
                        <w:left w:val="none" w:sz="0" w:space="0" w:color="auto"/>
                        <w:bottom w:val="none" w:sz="0" w:space="0" w:color="auto"/>
                        <w:right w:val="none" w:sz="0" w:space="0" w:color="auto"/>
                      </w:divBdr>
                      <w:divsChild>
                        <w:div w:id="110780237">
                          <w:marLeft w:val="0"/>
                          <w:marRight w:val="0"/>
                          <w:marTop w:val="0"/>
                          <w:marBottom w:val="0"/>
                          <w:divBdr>
                            <w:top w:val="none" w:sz="0" w:space="0" w:color="auto"/>
                            <w:left w:val="none" w:sz="0" w:space="0" w:color="auto"/>
                            <w:bottom w:val="none" w:sz="0" w:space="0" w:color="auto"/>
                            <w:right w:val="none" w:sz="0" w:space="0" w:color="auto"/>
                          </w:divBdr>
                          <w:divsChild>
                            <w:div w:id="1405761016">
                              <w:marLeft w:val="0"/>
                              <w:marRight w:val="0"/>
                              <w:marTop w:val="0"/>
                              <w:marBottom w:val="0"/>
                              <w:divBdr>
                                <w:top w:val="none" w:sz="0" w:space="0" w:color="auto"/>
                                <w:left w:val="none" w:sz="0" w:space="0" w:color="auto"/>
                                <w:bottom w:val="none" w:sz="0" w:space="0" w:color="auto"/>
                                <w:right w:val="none" w:sz="0" w:space="0" w:color="auto"/>
                              </w:divBdr>
                              <w:divsChild>
                                <w:div w:id="1036811174">
                                  <w:marLeft w:val="128"/>
                                  <w:marRight w:val="128"/>
                                  <w:marTop w:val="0"/>
                                  <w:marBottom w:val="0"/>
                                  <w:divBdr>
                                    <w:top w:val="none" w:sz="0" w:space="0" w:color="auto"/>
                                    <w:left w:val="none" w:sz="0" w:space="0" w:color="auto"/>
                                    <w:bottom w:val="dotted" w:sz="2" w:space="0" w:color="DDDDDD"/>
                                    <w:right w:val="none" w:sz="0" w:space="0" w:color="auto"/>
                                  </w:divBdr>
                                  <w:divsChild>
                                    <w:div w:id="75709929">
                                      <w:marLeft w:val="0"/>
                                      <w:marRight w:val="0"/>
                                      <w:marTop w:val="0"/>
                                      <w:marBottom w:val="0"/>
                                      <w:divBdr>
                                        <w:top w:val="none" w:sz="0" w:space="0" w:color="auto"/>
                                        <w:left w:val="none" w:sz="0" w:space="0" w:color="auto"/>
                                        <w:bottom w:val="none" w:sz="0" w:space="0" w:color="auto"/>
                                        <w:right w:val="none" w:sz="0" w:space="0" w:color="auto"/>
                                      </w:divBdr>
                                    </w:div>
                                  </w:divsChild>
                                </w:div>
                                <w:div w:id="7770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zyxy-</dc:creator>
  <cp:lastModifiedBy>zyxy-</cp:lastModifiedBy>
  <cp:revision>2</cp:revision>
  <dcterms:created xsi:type="dcterms:W3CDTF">2016-04-13T03:32:00Z</dcterms:created>
  <dcterms:modified xsi:type="dcterms:W3CDTF">2016-04-13T03:34:00Z</dcterms:modified>
</cp:coreProperties>
</file>